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7B3" w:rsidRDefault="00625C22" w:rsidP="007977B3">
      <w:pPr>
        <w:jc w:val="center"/>
        <w:rPr>
          <w:b/>
          <w:bCs/>
          <w:sz w:val="28"/>
          <w:szCs w:val="28"/>
        </w:rPr>
      </w:pPr>
      <w:r>
        <w:rPr>
          <w:b/>
          <w:bCs/>
          <w:sz w:val="28"/>
          <w:szCs w:val="28"/>
        </w:rPr>
        <w:t>2024-2025</w:t>
      </w:r>
      <w:r w:rsidR="00DF11FD" w:rsidRPr="00AF061C">
        <w:rPr>
          <w:b/>
          <w:bCs/>
          <w:sz w:val="28"/>
          <w:szCs w:val="28"/>
        </w:rPr>
        <w:t xml:space="preserve"> EĞİTİM ÖĞRETİM YILI </w:t>
      </w:r>
      <w:r w:rsidR="007977B3">
        <w:rPr>
          <w:b/>
          <w:bCs/>
          <w:sz w:val="28"/>
          <w:szCs w:val="28"/>
        </w:rPr>
        <w:t>POLATLI İMAM HATİP ORTAOKULU</w:t>
      </w:r>
    </w:p>
    <w:p w:rsidR="00DF11FD" w:rsidRPr="007977B3" w:rsidRDefault="00B801FB" w:rsidP="007977B3">
      <w:pPr>
        <w:jc w:val="center"/>
        <w:rPr>
          <w:b/>
          <w:bCs/>
          <w:sz w:val="28"/>
          <w:szCs w:val="28"/>
        </w:rPr>
      </w:pPr>
      <w:r>
        <w:rPr>
          <w:b/>
          <w:bCs/>
          <w:sz w:val="28"/>
          <w:szCs w:val="28"/>
        </w:rPr>
        <w:t>7</w:t>
      </w:r>
      <w:r w:rsidR="003028FD">
        <w:rPr>
          <w:b/>
          <w:bCs/>
          <w:sz w:val="28"/>
          <w:szCs w:val="28"/>
        </w:rPr>
        <w:t>.SINIFLAR 2</w:t>
      </w:r>
      <w:r w:rsidR="007977B3">
        <w:rPr>
          <w:b/>
          <w:bCs/>
          <w:sz w:val="28"/>
          <w:szCs w:val="28"/>
        </w:rPr>
        <w:t>.DÖNEM TÜRKÇE</w:t>
      </w:r>
      <w:r w:rsidR="008A6A8F">
        <w:rPr>
          <w:b/>
          <w:bCs/>
          <w:sz w:val="28"/>
          <w:szCs w:val="28"/>
        </w:rPr>
        <w:t xml:space="preserve"> 2</w:t>
      </w:r>
      <w:r w:rsidR="00673BDB">
        <w:rPr>
          <w:b/>
          <w:bCs/>
          <w:sz w:val="28"/>
          <w:szCs w:val="28"/>
        </w:rPr>
        <w:t>.</w:t>
      </w:r>
      <w:r w:rsidR="007977B3">
        <w:rPr>
          <w:b/>
          <w:bCs/>
          <w:sz w:val="28"/>
          <w:szCs w:val="28"/>
        </w:rPr>
        <w:t xml:space="preserve"> ORTAK SINAVI </w:t>
      </w:r>
      <w:r w:rsidR="00DF11FD" w:rsidRPr="00AF061C">
        <w:rPr>
          <w:b/>
          <w:bCs/>
          <w:sz w:val="28"/>
          <w:szCs w:val="28"/>
        </w:rPr>
        <w:t>KONU DAĞILIM TABLOSU</w:t>
      </w:r>
    </w:p>
    <w:tbl>
      <w:tblPr>
        <w:tblStyle w:val="TabloKlavuzu"/>
        <w:tblW w:w="0" w:type="auto"/>
        <w:tblLook w:val="04A0"/>
      </w:tblPr>
      <w:tblGrid>
        <w:gridCol w:w="3772"/>
        <w:gridCol w:w="3578"/>
      </w:tblGrid>
      <w:tr w:rsidR="00DF11FD" w:rsidTr="00625C22">
        <w:tc>
          <w:tcPr>
            <w:tcW w:w="3772" w:type="dxa"/>
          </w:tcPr>
          <w:p w:rsidR="00DF11FD" w:rsidRPr="00F33AFE" w:rsidRDefault="00DF11FD">
            <w:pPr>
              <w:rPr>
                <w:b/>
                <w:bCs/>
                <w:sz w:val="32"/>
                <w:szCs w:val="32"/>
              </w:rPr>
            </w:pPr>
            <w:r w:rsidRPr="00F33AFE">
              <w:rPr>
                <w:b/>
                <w:bCs/>
                <w:sz w:val="32"/>
                <w:szCs w:val="32"/>
              </w:rPr>
              <w:t>Sınavda Çıkacak Kazanımlar</w:t>
            </w:r>
          </w:p>
        </w:tc>
        <w:tc>
          <w:tcPr>
            <w:tcW w:w="3578" w:type="dxa"/>
          </w:tcPr>
          <w:p w:rsidR="00DF11FD" w:rsidRPr="00F33AFE" w:rsidRDefault="00DF11FD">
            <w:pPr>
              <w:rPr>
                <w:b/>
                <w:bCs/>
                <w:sz w:val="32"/>
                <w:szCs w:val="32"/>
              </w:rPr>
            </w:pPr>
            <w:r w:rsidRPr="00F33AFE">
              <w:rPr>
                <w:b/>
                <w:bCs/>
                <w:sz w:val="32"/>
                <w:szCs w:val="32"/>
              </w:rPr>
              <w:t xml:space="preserve">               Soru Sayısı</w:t>
            </w:r>
          </w:p>
        </w:tc>
      </w:tr>
      <w:tr w:rsidR="00DF11FD" w:rsidRPr="007977B3" w:rsidTr="00625C22">
        <w:tc>
          <w:tcPr>
            <w:tcW w:w="3772" w:type="dxa"/>
          </w:tcPr>
          <w:p w:rsidR="00DF11FD" w:rsidRPr="007977B3" w:rsidRDefault="00625C22">
            <w:pPr>
              <w:rPr>
                <w:sz w:val="20"/>
                <w:szCs w:val="20"/>
              </w:rPr>
            </w:pPr>
            <w:r w:rsidRPr="00625C22">
              <w:rPr>
                <w:sz w:val="20"/>
                <w:szCs w:val="20"/>
              </w:rPr>
              <w:t>T.7.3.5.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w:t>
            </w:r>
          </w:p>
        </w:tc>
        <w:tc>
          <w:tcPr>
            <w:tcW w:w="3578" w:type="dxa"/>
          </w:tcPr>
          <w:p w:rsidR="00DF11FD" w:rsidRPr="007977B3" w:rsidRDefault="00673BDB" w:rsidP="00F33AFE">
            <w:pPr>
              <w:jc w:val="center"/>
              <w:rPr>
                <w:sz w:val="20"/>
                <w:szCs w:val="20"/>
              </w:rPr>
            </w:pPr>
            <w:r>
              <w:rPr>
                <w:sz w:val="20"/>
                <w:szCs w:val="20"/>
              </w:rPr>
              <w:t>1</w:t>
            </w:r>
          </w:p>
        </w:tc>
      </w:tr>
      <w:tr w:rsidR="00DF11FD" w:rsidRPr="007977B3" w:rsidTr="00625C22">
        <w:trPr>
          <w:trHeight w:val="633"/>
        </w:trPr>
        <w:tc>
          <w:tcPr>
            <w:tcW w:w="3772" w:type="dxa"/>
          </w:tcPr>
          <w:p w:rsidR="00625C22" w:rsidRPr="00625C22" w:rsidRDefault="00625C22" w:rsidP="00625C22">
            <w:pPr>
              <w:rPr>
                <w:sz w:val="20"/>
                <w:szCs w:val="20"/>
              </w:rPr>
            </w:pPr>
            <w:r w:rsidRPr="00625C22">
              <w:rPr>
                <w:sz w:val="20"/>
                <w:szCs w:val="20"/>
              </w:rPr>
              <w:t xml:space="preserve">T.7.3.6. Deyim ve atasözlerinin metne katkısını belirler.                                                                                                          </w:t>
            </w:r>
          </w:p>
          <w:p w:rsidR="00DF11FD" w:rsidRPr="007977B3" w:rsidRDefault="00DF11FD" w:rsidP="00673BDB">
            <w:pPr>
              <w:rPr>
                <w:sz w:val="20"/>
                <w:szCs w:val="20"/>
              </w:rPr>
            </w:pPr>
          </w:p>
        </w:tc>
        <w:tc>
          <w:tcPr>
            <w:tcW w:w="3578" w:type="dxa"/>
          </w:tcPr>
          <w:p w:rsidR="00DF11FD" w:rsidRPr="007977B3" w:rsidRDefault="00F33AFE" w:rsidP="00F33AFE">
            <w:pPr>
              <w:jc w:val="center"/>
              <w:rPr>
                <w:sz w:val="20"/>
                <w:szCs w:val="20"/>
              </w:rPr>
            </w:pPr>
            <w:r w:rsidRPr="007977B3">
              <w:rPr>
                <w:sz w:val="20"/>
                <w:szCs w:val="20"/>
              </w:rPr>
              <w:t>1</w:t>
            </w:r>
          </w:p>
        </w:tc>
      </w:tr>
      <w:tr w:rsidR="00DF11FD" w:rsidRPr="007977B3" w:rsidTr="00625C22">
        <w:trPr>
          <w:trHeight w:val="445"/>
        </w:trPr>
        <w:tc>
          <w:tcPr>
            <w:tcW w:w="3772" w:type="dxa"/>
          </w:tcPr>
          <w:p w:rsidR="00DF11FD" w:rsidRPr="007977B3" w:rsidRDefault="00625C22">
            <w:pPr>
              <w:rPr>
                <w:sz w:val="20"/>
                <w:szCs w:val="20"/>
              </w:rPr>
            </w:pPr>
            <w:r w:rsidRPr="00625C22">
              <w:rPr>
                <w:sz w:val="20"/>
                <w:szCs w:val="20"/>
              </w:rPr>
              <w:t>T.7.3.8. Metindeki söz sanatlarını tespit eder. Kişileştirme (teşhis), konuşturma (intak), karşıtlık (tezat) ve abartma (mübalağa) söz sanatları verilir</w:t>
            </w:r>
          </w:p>
        </w:tc>
        <w:tc>
          <w:tcPr>
            <w:tcW w:w="3578" w:type="dxa"/>
          </w:tcPr>
          <w:p w:rsidR="00DF11FD" w:rsidRPr="007977B3" w:rsidRDefault="00F33AFE" w:rsidP="00F33AFE">
            <w:pPr>
              <w:jc w:val="center"/>
              <w:rPr>
                <w:sz w:val="20"/>
                <w:szCs w:val="20"/>
              </w:rPr>
            </w:pPr>
            <w:r w:rsidRPr="007977B3">
              <w:rPr>
                <w:sz w:val="20"/>
                <w:szCs w:val="20"/>
              </w:rPr>
              <w:t>1</w:t>
            </w:r>
          </w:p>
        </w:tc>
      </w:tr>
      <w:tr w:rsidR="00F47376" w:rsidRPr="007977B3" w:rsidTr="00625C22">
        <w:trPr>
          <w:trHeight w:val="445"/>
        </w:trPr>
        <w:tc>
          <w:tcPr>
            <w:tcW w:w="3772" w:type="dxa"/>
          </w:tcPr>
          <w:p w:rsidR="00F47376" w:rsidRDefault="00625C22">
            <w:pPr>
              <w:rPr>
                <w:sz w:val="20"/>
                <w:szCs w:val="20"/>
              </w:rPr>
            </w:pPr>
            <w:r w:rsidRPr="00625C22">
              <w:rPr>
                <w:sz w:val="20"/>
                <w:szCs w:val="20"/>
              </w:rPr>
              <w:t>T.7.3.10. Basit, türemiş ve birleşik fiilleri ayırt eder.</w:t>
            </w:r>
          </w:p>
        </w:tc>
        <w:tc>
          <w:tcPr>
            <w:tcW w:w="3578" w:type="dxa"/>
          </w:tcPr>
          <w:p w:rsidR="00F47376" w:rsidRPr="007977B3" w:rsidRDefault="00F47376" w:rsidP="00F33AFE">
            <w:pPr>
              <w:jc w:val="center"/>
              <w:rPr>
                <w:sz w:val="20"/>
                <w:szCs w:val="20"/>
              </w:rPr>
            </w:pPr>
            <w:r>
              <w:rPr>
                <w:sz w:val="20"/>
                <w:szCs w:val="20"/>
              </w:rPr>
              <w:t>1</w:t>
            </w:r>
          </w:p>
        </w:tc>
      </w:tr>
      <w:tr w:rsidR="00DF11FD" w:rsidRPr="007977B3" w:rsidTr="00625C22">
        <w:trPr>
          <w:trHeight w:val="423"/>
        </w:trPr>
        <w:tc>
          <w:tcPr>
            <w:tcW w:w="3772" w:type="dxa"/>
          </w:tcPr>
          <w:p w:rsidR="00DF11FD" w:rsidRPr="007977B3" w:rsidRDefault="00625C22">
            <w:pPr>
              <w:rPr>
                <w:sz w:val="20"/>
                <w:szCs w:val="20"/>
              </w:rPr>
            </w:pPr>
            <w:r w:rsidRPr="00625C22">
              <w:rPr>
                <w:sz w:val="20"/>
                <w:szCs w:val="20"/>
              </w:rPr>
              <w:t>T.7.3.11. Zarfların metnin anlamına olan katkısını açıklar.</w:t>
            </w:r>
          </w:p>
        </w:tc>
        <w:tc>
          <w:tcPr>
            <w:tcW w:w="3578" w:type="dxa"/>
          </w:tcPr>
          <w:p w:rsidR="00DF11FD" w:rsidRPr="007977B3" w:rsidRDefault="00F33AFE" w:rsidP="00F33AFE">
            <w:pPr>
              <w:jc w:val="center"/>
              <w:rPr>
                <w:sz w:val="20"/>
                <w:szCs w:val="20"/>
              </w:rPr>
            </w:pPr>
            <w:r w:rsidRPr="007977B3">
              <w:rPr>
                <w:sz w:val="20"/>
                <w:szCs w:val="20"/>
              </w:rPr>
              <w:t>1</w:t>
            </w:r>
          </w:p>
        </w:tc>
      </w:tr>
      <w:tr w:rsidR="00DF11FD" w:rsidRPr="007977B3" w:rsidTr="00625C22">
        <w:tc>
          <w:tcPr>
            <w:tcW w:w="3772" w:type="dxa"/>
          </w:tcPr>
          <w:p w:rsidR="00625C22" w:rsidRPr="00625C22" w:rsidRDefault="00625C22" w:rsidP="00625C22">
            <w:pPr>
              <w:rPr>
                <w:sz w:val="20"/>
                <w:szCs w:val="20"/>
              </w:rPr>
            </w:pPr>
            <w:r w:rsidRPr="00625C22">
              <w:rPr>
                <w:sz w:val="20"/>
                <w:szCs w:val="20"/>
              </w:rPr>
              <w:t>T.7.3.13. Anlatım bozukluklarını tespit eder.</w:t>
            </w:r>
          </w:p>
          <w:p w:rsidR="00DF11FD" w:rsidRPr="007977B3" w:rsidRDefault="00625C22" w:rsidP="00625C22">
            <w:pPr>
              <w:rPr>
                <w:sz w:val="20"/>
                <w:szCs w:val="20"/>
              </w:rPr>
            </w:pPr>
            <w:r w:rsidRPr="00625C22">
              <w:rPr>
                <w:sz w:val="20"/>
                <w:szCs w:val="20"/>
              </w:rPr>
              <w:t>Anlam yönünden anlatım bozuklukları üzerinde durulur.</w:t>
            </w:r>
          </w:p>
        </w:tc>
        <w:tc>
          <w:tcPr>
            <w:tcW w:w="3578" w:type="dxa"/>
          </w:tcPr>
          <w:p w:rsidR="00DF11FD" w:rsidRPr="007977B3" w:rsidRDefault="00F33AFE" w:rsidP="00F33AFE">
            <w:pPr>
              <w:jc w:val="center"/>
              <w:rPr>
                <w:sz w:val="20"/>
                <w:szCs w:val="20"/>
              </w:rPr>
            </w:pPr>
            <w:r w:rsidRPr="007977B3">
              <w:rPr>
                <w:sz w:val="20"/>
                <w:szCs w:val="20"/>
              </w:rPr>
              <w:t>1</w:t>
            </w:r>
          </w:p>
        </w:tc>
      </w:tr>
      <w:tr w:rsidR="00DF11FD" w:rsidRPr="007977B3" w:rsidTr="00625C22">
        <w:tc>
          <w:tcPr>
            <w:tcW w:w="3772" w:type="dxa"/>
          </w:tcPr>
          <w:p w:rsidR="00DF11FD" w:rsidRPr="007977B3" w:rsidRDefault="00625C22">
            <w:pPr>
              <w:rPr>
                <w:sz w:val="20"/>
                <w:szCs w:val="20"/>
              </w:rPr>
            </w:pPr>
            <w:r w:rsidRPr="00625C22">
              <w:rPr>
                <w:sz w:val="20"/>
                <w:szCs w:val="20"/>
              </w:rPr>
              <w:t>T.7.3.19. Metinle ilgili soruları cevaplar. Metin içi ve metin dışı anlam ilişkileri kurulur.</w:t>
            </w:r>
          </w:p>
        </w:tc>
        <w:tc>
          <w:tcPr>
            <w:tcW w:w="3578" w:type="dxa"/>
          </w:tcPr>
          <w:p w:rsidR="00DF11FD" w:rsidRPr="007977B3" w:rsidRDefault="00F33AFE" w:rsidP="00F33AFE">
            <w:pPr>
              <w:jc w:val="center"/>
              <w:rPr>
                <w:sz w:val="20"/>
                <w:szCs w:val="20"/>
              </w:rPr>
            </w:pPr>
            <w:r w:rsidRPr="007977B3">
              <w:rPr>
                <w:sz w:val="20"/>
                <w:szCs w:val="20"/>
              </w:rPr>
              <w:t>1</w:t>
            </w:r>
          </w:p>
        </w:tc>
      </w:tr>
      <w:tr w:rsidR="00DF11FD" w:rsidRPr="007977B3" w:rsidTr="00625C22">
        <w:trPr>
          <w:trHeight w:val="589"/>
        </w:trPr>
        <w:tc>
          <w:tcPr>
            <w:tcW w:w="3772" w:type="dxa"/>
          </w:tcPr>
          <w:p w:rsidR="00DF11FD" w:rsidRPr="007977B3" w:rsidRDefault="00625C22" w:rsidP="002A4B35">
            <w:pPr>
              <w:rPr>
                <w:sz w:val="20"/>
                <w:szCs w:val="20"/>
              </w:rPr>
            </w:pPr>
            <w:r w:rsidRPr="00625C22">
              <w:rPr>
                <w:sz w:val="20"/>
                <w:szCs w:val="20"/>
              </w:rPr>
              <w:t>T.7.3.28. Okudukları ile ilgili çıkarımlarda bulunur. Metinlerdeki neden-sonuç, amaç-sonuç, koşul, karşılaştırma, benzetme, örneklendirme, duygu belirten ifadeler ve abartma üzerinde durulur.</w:t>
            </w:r>
          </w:p>
        </w:tc>
        <w:tc>
          <w:tcPr>
            <w:tcW w:w="3578" w:type="dxa"/>
          </w:tcPr>
          <w:p w:rsidR="00DF11FD" w:rsidRPr="007977B3" w:rsidRDefault="00F33AFE" w:rsidP="00F33AFE">
            <w:pPr>
              <w:jc w:val="center"/>
              <w:rPr>
                <w:sz w:val="20"/>
                <w:szCs w:val="20"/>
              </w:rPr>
            </w:pPr>
            <w:r w:rsidRPr="007977B3">
              <w:rPr>
                <w:sz w:val="20"/>
                <w:szCs w:val="20"/>
              </w:rPr>
              <w:t>1</w:t>
            </w:r>
          </w:p>
        </w:tc>
      </w:tr>
      <w:tr w:rsidR="00625C22" w:rsidRPr="007977B3" w:rsidTr="00625C22">
        <w:trPr>
          <w:trHeight w:val="589"/>
        </w:trPr>
        <w:tc>
          <w:tcPr>
            <w:tcW w:w="3772" w:type="dxa"/>
          </w:tcPr>
          <w:p w:rsidR="00625C22" w:rsidRPr="00625C22" w:rsidRDefault="00625C22" w:rsidP="002A4B35">
            <w:pPr>
              <w:rPr>
                <w:sz w:val="20"/>
                <w:szCs w:val="20"/>
              </w:rPr>
            </w:pPr>
            <w:r w:rsidRPr="00625C22">
              <w:rPr>
                <w:sz w:val="20"/>
                <w:szCs w:val="20"/>
              </w:rPr>
              <w:t>T.7.3.29. Metin türlerini ayırt eder. a) Söyleşi, biyografi, otobiyografi, günlük türleri üzerinde durulur. b) Metin türlerine ilişkin ayrıntılı bilgi verilmemelidir</w:t>
            </w:r>
          </w:p>
        </w:tc>
        <w:tc>
          <w:tcPr>
            <w:tcW w:w="3578" w:type="dxa"/>
          </w:tcPr>
          <w:p w:rsidR="00625C22" w:rsidRPr="007977B3" w:rsidRDefault="00625C22" w:rsidP="00F33AFE">
            <w:pPr>
              <w:jc w:val="center"/>
              <w:rPr>
                <w:sz w:val="20"/>
                <w:szCs w:val="20"/>
              </w:rPr>
            </w:pPr>
            <w:r>
              <w:rPr>
                <w:sz w:val="20"/>
                <w:szCs w:val="20"/>
              </w:rPr>
              <w:t>1</w:t>
            </w:r>
          </w:p>
        </w:tc>
      </w:tr>
      <w:tr w:rsidR="00625C22" w:rsidRPr="007977B3" w:rsidTr="00625C22">
        <w:trPr>
          <w:trHeight w:val="589"/>
        </w:trPr>
        <w:tc>
          <w:tcPr>
            <w:tcW w:w="3772" w:type="dxa"/>
          </w:tcPr>
          <w:p w:rsidR="00625C22" w:rsidRPr="00625C22" w:rsidRDefault="00625C22" w:rsidP="002A4B35">
            <w:pPr>
              <w:rPr>
                <w:sz w:val="20"/>
                <w:szCs w:val="20"/>
              </w:rPr>
            </w:pPr>
            <w:r w:rsidRPr="00625C22">
              <w:rPr>
                <w:sz w:val="20"/>
                <w:szCs w:val="20"/>
              </w:rPr>
              <w:t>T.7.4.1. Şiir yazar.</w:t>
            </w:r>
          </w:p>
        </w:tc>
        <w:tc>
          <w:tcPr>
            <w:tcW w:w="3578" w:type="dxa"/>
          </w:tcPr>
          <w:p w:rsidR="00625C22" w:rsidRDefault="00625C22" w:rsidP="00F33AFE">
            <w:pPr>
              <w:jc w:val="center"/>
              <w:rPr>
                <w:sz w:val="20"/>
                <w:szCs w:val="20"/>
              </w:rPr>
            </w:pPr>
            <w:r>
              <w:rPr>
                <w:sz w:val="20"/>
                <w:szCs w:val="20"/>
              </w:rPr>
              <w:t>1</w:t>
            </w:r>
          </w:p>
        </w:tc>
      </w:tr>
    </w:tbl>
    <w:p w:rsidR="00DF11FD" w:rsidRPr="007977B3" w:rsidRDefault="00DF11FD">
      <w:pPr>
        <w:rPr>
          <w:sz w:val="20"/>
          <w:szCs w:val="20"/>
        </w:rPr>
      </w:pPr>
    </w:p>
    <w:p w:rsidR="007977B3" w:rsidRDefault="00F33AFE" w:rsidP="007977B3">
      <w:pPr>
        <w:rPr>
          <w:sz w:val="20"/>
          <w:szCs w:val="20"/>
          <w:u w:val="single"/>
        </w:rPr>
      </w:pPr>
      <w:r w:rsidRPr="007977B3">
        <w:rPr>
          <w:sz w:val="20"/>
          <w:szCs w:val="20"/>
          <w:u w:val="single"/>
        </w:rPr>
        <w:t>*</w:t>
      </w:r>
      <w:r w:rsidR="003028FD">
        <w:rPr>
          <w:sz w:val="20"/>
          <w:szCs w:val="20"/>
          <w:u w:val="single"/>
        </w:rPr>
        <w:t>2</w:t>
      </w:r>
      <w:r w:rsidR="00AF061C" w:rsidRPr="007977B3">
        <w:rPr>
          <w:sz w:val="20"/>
          <w:szCs w:val="20"/>
          <w:u w:val="single"/>
        </w:rPr>
        <w:t>.dönem Türkçe</w:t>
      </w:r>
      <w:r w:rsidR="008A6A8F">
        <w:rPr>
          <w:sz w:val="20"/>
          <w:szCs w:val="20"/>
          <w:u w:val="single"/>
        </w:rPr>
        <w:t xml:space="preserve"> dersi 2</w:t>
      </w:r>
      <w:r w:rsidR="00673BDB">
        <w:rPr>
          <w:sz w:val="20"/>
          <w:szCs w:val="20"/>
          <w:u w:val="single"/>
        </w:rPr>
        <w:t>.</w:t>
      </w:r>
      <w:r w:rsidR="00AF061C" w:rsidRPr="007977B3">
        <w:rPr>
          <w:sz w:val="20"/>
          <w:szCs w:val="20"/>
          <w:u w:val="single"/>
        </w:rPr>
        <w:t xml:space="preserve"> sınavı konu dağılım </w:t>
      </w:r>
      <w:proofErr w:type="gramStart"/>
      <w:r w:rsidR="00AF061C" w:rsidRPr="007977B3">
        <w:rPr>
          <w:sz w:val="20"/>
          <w:szCs w:val="20"/>
          <w:u w:val="single"/>
        </w:rPr>
        <w:t>tablosu,il</w:t>
      </w:r>
      <w:proofErr w:type="gramEnd"/>
      <w:r w:rsidR="00AF061C" w:rsidRPr="007977B3">
        <w:rPr>
          <w:sz w:val="20"/>
          <w:szCs w:val="20"/>
          <w:u w:val="single"/>
        </w:rPr>
        <w:t xml:space="preserve"> genelinde belirlenen </w:t>
      </w:r>
      <w:r w:rsidR="00EC2932">
        <w:rPr>
          <w:sz w:val="20"/>
          <w:szCs w:val="20"/>
          <w:u w:val="single"/>
        </w:rPr>
        <w:t xml:space="preserve">senaryolardan </w:t>
      </w:r>
      <w:r w:rsidR="00625C22">
        <w:rPr>
          <w:sz w:val="20"/>
          <w:szCs w:val="20"/>
          <w:u w:val="single"/>
        </w:rPr>
        <w:t>9</w:t>
      </w:r>
      <w:r w:rsidR="00AF061C" w:rsidRPr="007977B3">
        <w:rPr>
          <w:sz w:val="20"/>
          <w:szCs w:val="20"/>
          <w:u w:val="single"/>
        </w:rPr>
        <w:t>.senaryo esas alınarak hazırlanmıştır.</w:t>
      </w:r>
    </w:p>
    <w:p w:rsidR="00AF061C" w:rsidRPr="007977B3" w:rsidRDefault="007977B3" w:rsidP="007977B3">
      <w:pPr>
        <w:ind w:left="3540"/>
        <w:rPr>
          <w:sz w:val="20"/>
          <w:szCs w:val="20"/>
          <w:u w:val="single"/>
        </w:rPr>
      </w:pPr>
      <w:r w:rsidRPr="007977B3">
        <w:rPr>
          <w:sz w:val="20"/>
          <w:szCs w:val="20"/>
          <w:u w:val="single"/>
        </w:rPr>
        <w:t>TÜRKÇE ZÜMRESİ</w:t>
      </w:r>
    </w:p>
    <w:p w:rsidR="00DF11FD" w:rsidRPr="00F33AFE" w:rsidRDefault="00DF11FD">
      <w:pPr>
        <w:rPr>
          <w:sz w:val="24"/>
          <w:szCs w:val="24"/>
        </w:rPr>
      </w:pPr>
    </w:p>
    <w:sectPr w:rsidR="00DF11FD" w:rsidRPr="00F33AFE" w:rsidSect="00625C22">
      <w:pgSz w:w="11906" w:h="16838" w:code="9"/>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08"/>
  <w:hyphenationZone w:val="425"/>
  <w:drawingGridHorizontalSpacing w:val="110"/>
  <w:displayHorizontalDrawingGridEvery w:val="2"/>
  <w:characterSpacingControl w:val="doNotCompress"/>
  <w:compat/>
  <w:rsids>
    <w:rsidRoot w:val="00DF11FD"/>
    <w:rsid w:val="00035529"/>
    <w:rsid w:val="00041707"/>
    <w:rsid w:val="0014484C"/>
    <w:rsid w:val="0015688E"/>
    <w:rsid w:val="001819F0"/>
    <w:rsid w:val="002A4B35"/>
    <w:rsid w:val="003028FD"/>
    <w:rsid w:val="00350A56"/>
    <w:rsid w:val="003939FE"/>
    <w:rsid w:val="004E138C"/>
    <w:rsid w:val="005D2D70"/>
    <w:rsid w:val="00625C22"/>
    <w:rsid w:val="00673BDB"/>
    <w:rsid w:val="007977B3"/>
    <w:rsid w:val="00895248"/>
    <w:rsid w:val="008A6A8F"/>
    <w:rsid w:val="009071F7"/>
    <w:rsid w:val="009D24A5"/>
    <w:rsid w:val="009D60E3"/>
    <w:rsid w:val="00AF061C"/>
    <w:rsid w:val="00B801FB"/>
    <w:rsid w:val="00C02F70"/>
    <w:rsid w:val="00C33B93"/>
    <w:rsid w:val="00D329D2"/>
    <w:rsid w:val="00D63548"/>
    <w:rsid w:val="00D65888"/>
    <w:rsid w:val="00DF11FD"/>
    <w:rsid w:val="00E677F6"/>
    <w:rsid w:val="00EA243E"/>
    <w:rsid w:val="00EC2932"/>
    <w:rsid w:val="00F33AFE"/>
    <w:rsid w:val="00F47376"/>
    <w:rsid w:val="00F564B7"/>
    <w:rsid w:val="00F958F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F7"/>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F1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721254">
      <w:bodyDiv w:val="1"/>
      <w:marLeft w:val="0"/>
      <w:marRight w:val="0"/>
      <w:marTop w:val="0"/>
      <w:marBottom w:val="0"/>
      <w:divBdr>
        <w:top w:val="none" w:sz="0" w:space="0" w:color="auto"/>
        <w:left w:val="none" w:sz="0" w:space="0" w:color="auto"/>
        <w:bottom w:val="none" w:sz="0" w:space="0" w:color="auto"/>
        <w:right w:val="none" w:sz="0" w:space="0" w:color="auto"/>
      </w:divBdr>
    </w:div>
    <w:div w:id="10225434">
      <w:bodyDiv w:val="1"/>
      <w:marLeft w:val="0"/>
      <w:marRight w:val="0"/>
      <w:marTop w:val="0"/>
      <w:marBottom w:val="0"/>
      <w:divBdr>
        <w:top w:val="none" w:sz="0" w:space="0" w:color="auto"/>
        <w:left w:val="none" w:sz="0" w:space="0" w:color="auto"/>
        <w:bottom w:val="none" w:sz="0" w:space="0" w:color="auto"/>
        <w:right w:val="none" w:sz="0" w:space="0" w:color="auto"/>
      </w:divBdr>
    </w:div>
    <w:div w:id="369888709">
      <w:bodyDiv w:val="1"/>
      <w:marLeft w:val="0"/>
      <w:marRight w:val="0"/>
      <w:marTop w:val="0"/>
      <w:marBottom w:val="0"/>
      <w:divBdr>
        <w:top w:val="none" w:sz="0" w:space="0" w:color="auto"/>
        <w:left w:val="none" w:sz="0" w:space="0" w:color="auto"/>
        <w:bottom w:val="none" w:sz="0" w:space="0" w:color="auto"/>
        <w:right w:val="none" w:sz="0" w:space="0" w:color="auto"/>
      </w:divBdr>
    </w:div>
    <w:div w:id="859778419">
      <w:bodyDiv w:val="1"/>
      <w:marLeft w:val="0"/>
      <w:marRight w:val="0"/>
      <w:marTop w:val="0"/>
      <w:marBottom w:val="0"/>
      <w:divBdr>
        <w:top w:val="none" w:sz="0" w:space="0" w:color="auto"/>
        <w:left w:val="none" w:sz="0" w:space="0" w:color="auto"/>
        <w:bottom w:val="none" w:sz="0" w:space="0" w:color="auto"/>
        <w:right w:val="none" w:sz="0" w:space="0" w:color="auto"/>
      </w:divBdr>
    </w:div>
    <w:div w:id="879512944">
      <w:bodyDiv w:val="1"/>
      <w:marLeft w:val="0"/>
      <w:marRight w:val="0"/>
      <w:marTop w:val="0"/>
      <w:marBottom w:val="0"/>
      <w:divBdr>
        <w:top w:val="none" w:sz="0" w:space="0" w:color="auto"/>
        <w:left w:val="none" w:sz="0" w:space="0" w:color="auto"/>
        <w:bottom w:val="none" w:sz="0" w:space="0" w:color="auto"/>
        <w:right w:val="none" w:sz="0" w:space="0" w:color="auto"/>
      </w:divBdr>
    </w:div>
    <w:div w:id="1092316270">
      <w:bodyDiv w:val="1"/>
      <w:marLeft w:val="0"/>
      <w:marRight w:val="0"/>
      <w:marTop w:val="0"/>
      <w:marBottom w:val="0"/>
      <w:divBdr>
        <w:top w:val="none" w:sz="0" w:space="0" w:color="auto"/>
        <w:left w:val="none" w:sz="0" w:space="0" w:color="auto"/>
        <w:bottom w:val="none" w:sz="0" w:space="0" w:color="auto"/>
        <w:right w:val="none" w:sz="0" w:space="0" w:color="auto"/>
      </w:divBdr>
    </w:div>
    <w:div w:id="1369379685">
      <w:bodyDiv w:val="1"/>
      <w:marLeft w:val="0"/>
      <w:marRight w:val="0"/>
      <w:marTop w:val="0"/>
      <w:marBottom w:val="0"/>
      <w:divBdr>
        <w:top w:val="none" w:sz="0" w:space="0" w:color="auto"/>
        <w:left w:val="none" w:sz="0" w:space="0" w:color="auto"/>
        <w:bottom w:val="none" w:sz="0" w:space="0" w:color="auto"/>
        <w:right w:val="none" w:sz="0" w:space="0" w:color="auto"/>
      </w:divBdr>
    </w:div>
    <w:div w:id="1421877306">
      <w:bodyDiv w:val="1"/>
      <w:marLeft w:val="0"/>
      <w:marRight w:val="0"/>
      <w:marTop w:val="0"/>
      <w:marBottom w:val="0"/>
      <w:divBdr>
        <w:top w:val="none" w:sz="0" w:space="0" w:color="auto"/>
        <w:left w:val="none" w:sz="0" w:space="0" w:color="auto"/>
        <w:bottom w:val="none" w:sz="0" w:space="0" w:color="auto"/>
        <w:right w:val="none" w:sz="0" w:space="0" w:color="auto"/>
      </w:divBdr>
    </w:div>
    <w:div w:id="1423601896">
      <w:bodyDiv w:val="1"/>
      <w:marLeft w:val="0"/>
      <w:marRight w:val="0"/>
      <w:marTop w:val="0"/>
      <w:marBottom w:val="0"/>
      <w:divBdr>
        <w:top w:val="none" w:sz="0" w:space="0" w:color="auto"/>
        <w:left w:val="none" w:sz="0" w:space="0" w:color="auto"/>
        <w:bottom w:val="none" w:sz="0" w:space="0" w:color="auto"/>
        <w:right w:val="none" w:sz="0" w:space="0" w:color="auto"/>
      </w:divBdr>
    </w:div>
    <w:div w:id="1435511603">
      <w:bodyDiv w:val="1"/>
      <w:marLeft w:val="0"/>
      <w:marRight w:val="0"/>
      <w:marTop w:val="0"/>
      <w:marBottom w:val="0"/>
      <w:divBdr>
        <w:top w:val="none" w:sz="0" w:space="0" w:color="auto"/>
        <w:left w:val="none" w:sz="0" w:space="0" w:color="auto"/>
        <w:bottom w:val="none" w:sz="0" w:space="0" w:color="auto"/>
        <w:right w:val="none" w:sz="0" w:space="0" w:color="auto"/>
      </w:divBdr>
    </w:div>
    <w:div w:id="1561675824">
      <w:bodyDiv w:val="1"/>
      <w:marLeft w:val="0"/>
      <w:marRight w:val="0"/>
      <w:marTop w:val="0"/>
      <w:marBottom w:val="0"/>
      <w:divBdr>
        <w:top w:val="none" w:sz="0" w:space="0" w:color="auto"/>
        <w:left w:val="none" w:sz="0" w:space="0" w:color="auto"/>
        <w:bottom w:val="none" w:sz="0" w:space="0" w:color="auto"/>
        <w:right w:val="none" w:sz="0" w:space="0" w:color="auto"/>
      </w:divBdr>
    </w:div>
    <w:div w:id="1844514322">
      <w:bodyDiv w:val="1"/>
      <w:marLeft w:val="0"/>
      <w:marRight w:val="0"/>
      <w:marTop w:val="0"/>
      <w:marBottom w:val="0"/>
      <w:divBdr>
        <w:top w:val="none" w:sz="0" w:space="0" w:color="auto"/>
        <w:left w:val="none" w:sz="0" w:space="0" w:color="auto"/>
        <w:bottom w:val="none" w:sz="0" w:space="0" w:color="auto"/>
        <w:right w:val="none" w:sz="0" w:space="0" w:color="auto"/>
      </w:divBdr>
    </w:div>
    <w:div w:id="197074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252</Words>
  <Characters>1440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ayşegül özalp</dc:creator>
  <cp:lastModifiedBy>PC</cp:lastModifiedBy>
  <cp:revision>3</cp:revision>
  <dcterms:created xsi:type="dcterms:W3CDTF">2024-05-18T22:43:00Z</dcterms:created>
  <dcterms:modified xsi:type="dcterms:W3CDTF">2025-05-15T17:57:00Z</dcterms:modified>
</cp:coreProperties>
</file>